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7A" w:rsidRPr="007B349A" w:rsidRDefault="00EA217A" w:rsidP="00E70C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388"/>
      <w:bookmarkStart w:id="1" w:name="_GoBack"/>
      <w:bookmarkEnd w:id="1"/>
      <w:r w:rsidRPr="007B349A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EA217A" w:rsidRPr="00EA217A" w:rsidRDefault="00EA217A" w:rsidP="00E70C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17A">
        <w:rPr>
          <w:rFonts w:ascii="Times New Roman" w:hAnsi="Times New Roman" w:cs="Times New Roman"/>
          <w:b/>
          <w:sz w:val="32"/>
          <w:szCs w:val="32"/>
        </w:rPr>
        <w:t>Тема: «</w:t>
      </w:r>
      <w:r w:rsidRPr="00EA217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Чтение с губ. </w:t>
      </w:r>
      <w:r w:rsidRPr="00EA217A">
        <w:rPr>
          <w:rFonts w:ascii="Times New Roman" w:hAnsi="Times New Roman" w:cs="Times New Roman"/>
          <w:b/>
          <w:sz w:val="32"/>
          <w:szCs w:val="32"/>
        </w:rPr>
        <w:t>Как научить ребенка с нарушением слуха зрительно воспринимать информацию?»</w:t>
      </w:r>
    </w:p>
    <w:p w:rsidR="00EA217A" w:rsidRPr="00EA217A" w:rsidRDefault="00EA217A" w:rsidP="00E70C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17A">
        <w:rPr>
          <w:rFonts w:ascii="Times New Roman" w:hAnsi="Times New Roman" w:cs="Times New Roman"/>
          <w:b/>
          <w:sz w:val="32"/>
          <w:szCs w:val="32"/>
        </w:rPr>
        <w:t>Ноябрь  2017 г.</w:t>
      </w:r>
    </w:p>
    <w:p w:rsidR="00B114C1" w:rsidRPr="00575787" w:rsidRDefault="00B114C1" w:rsidP="00E70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7A" w:rsidRPr="00EA217A" w:rsidRDefault="00EA217A" w:rsidP="00EA21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217A">
        <w:rPr>
          <w:rFonts w:ascii="Times New Roman" w:hAnsi="Times New Roman" w:cs="Times New Roman"/>
          <w:b/>
          <w:i/>
          <w:sz w:val="24"/>
          <w:szCs w:val="24"/>
        </w:rPr>
        <w:t>Чтение с губ</w:t>
      </w:r>
      <w:r w:rsidR="00254FB1">
        <w:rPr>
          <w:rFonts w:ascii="Times New Roman" w:hAnsi="Times New Roman" w:cs="Times New Roman"/>
          <w:i/>
          <w:sz w:val="24"/>
          <w:szCs w:val="24"/>
        </w:rPr>
        <w:t xml:space="preserve"> - это (англ. lip-reading) </w:t>
      </w:r>
      <w:r w:rsidRPr="00EA217A">
        <w:rPr>
          <w:rFonts w:ascii="Times New Roman" w:hAnsi="Times New Roman" w:cs="Times New Roman"/>
          <w:i/>
          <w:sz w:val="24"/>
          <w:szCs w:val="24"/>
        </w:rPr>
        <w:t>зрительное восприятие устой речи по видимым движениям речевых органов.</w:t>
      </w:r>
    </w:p>
    <w:p w:rsidR="00EA217A" w:rsidRDefault="00EA217A" w:rsidP="00EA21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58" w:rsidRPr="00575787">
        <w:rPr>
          <w:rFonts w:ascii="Times New Roman" w:hAnsi="Times New Roman" w:cs="Times New Roman"/>
          <w:sz w:val="24"/>
          <w:szCs w:val="24"/>
        </w:rPr>
        <w:t>Нарушение слухового восприятия устной речи может быть в значительной степени компенсировано за счет зрительного восприятия. Зрительное восприятие устной речи осуществляется посредством различения элементов речи по видимым движениям речевых органов, а также по выразительным движениям, сопровождающим речь. Наиболее отчетливым из всех этих движений являются движения губ, поэтому и сам процесс зрительного восприятия устной речи получил название </w:t>
      </w:r>
      <w:r w:rsidR="00860E58" w:rsidRPr="00EA217A">
        <w:rPr>
          <w:rFonts w:ascii="Times New Roman" w:hAnsi="Times New Roman" w:cs="Times New Roman"/>
          <w:b/>
          <w:sz w:val="24"/>
          <w:szCs w:val="24"/>
        </w:rPr>
        <w:t>чтения с губ</w:t>
      </w:r>
      <w:r w:rsidR="00860E58" w:rsidRPr="00575787">
        <w:rPr>
          <w:rFonts w:ascii="Times New Roman" w:hAnsi="Times New Roman" w:cs="Times New Roman"/>
          <w:sz w:val="24"/>
          <w:szCs w:val="24"/>
        </w:rPr>
        <w:t>.</w:t>
      </w:r>
      <w:r w:rsidRPr="00EA21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глухих и слабослышащих людей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тяжелой потерей слуха, </w:t>
      </w:r>
      <w:r w:rsidRPr="00E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чтение по губам – 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компенсаторный</w:t>
      </w:r>
      <w:r w:rsidRPr="00E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 восприятия информации. </w:t>
      </w:r>
      <w:r w:rsidR="00C13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C138BB" w:rsidRPr="00575787">
        <w:rPr>
          <w:rFonts w:ascii="Times New Roman" w:hAnsi="Times New Roman" w:cs="Times New Roman"/>
          <w:sz w:val="24"/>
          <w:szCs w:val="24"/>
        </w:rPr>
        <w:t>ем хуже слух, тем больше возрастает роль зрительного анализатора. </w:t>
      </w:r>
    </w:p>
    <w:p w:rsidR="00EA217A" w:rsidRDefault="00860E58" w:rsidP="00EA21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787">
        <w:rPr>
          <w:rFonts w:ascii="Times New Roman" w:hAnsi="Times New Roman" w:cs="Times New Roman"/>
          <w:sz w:val="24"/>
          <w:szCs w:val="24"/>
        </w:rPr>
        <w:t>Известно, что и при нормальном слухе восприятие речи улучшается, когда слушающий видит лицо говорящего. Особенно существенную помощь оказывает зрительное восприятие в тех случаях, когда речь в силу тех или иных причин оказывается недостаточно разборчивой (например, при плохой дикции, в шумной обстановке и т. п.). Естественно, что при тугоухости и особенно при глухоте чтение с губ приобретает еще более важное значение, так как в этом случае оно должно возместить нарушенное слуховое восприятие устной речи.</w:t>
      </w:r>
    </w:p>
    <w:p w:rsidR="00C138BB" w:rsidRDefault="00860E58" w:rsidP="00C138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787">
        <w:rPr>
          <w:rFonts w:ascii="Times New Roman" w:hAnsi="Times New Roman" w:cs="Times New Roman"/>
          <w:sz w:val="24"/>
          <w:szCs w:val="24"/>
        </w:rPr>
        <w:t>Чтение с губ представляет собой очень сложный процесс, специфические трудности которого обусловлены неполноценностью зрительного отображения речевых движений, свойственн</w:t>
      </w:r>
      <w:r w:rsidR="00EA217A">
        <w:rPr>
          <w:rFonts w:ascii="Times New Roman" w:hAnsi="Times New Roman" w:cs="Times New Roman"/>
          <w:sz w:val="24"/>
          <w:szCs w:val="24"/>
        </w:rPr>
        <w:t>ых тем или иным элементам речи.</w:t>
      </w:r>
    </w:p>
    <w:p w:rsidR="00C138BB" w:rsidRPr="00C138BB" w:rsidRDefault="00860E58" w:rsidP="00C138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787">
        <w:rPr>
          <w:rFonts w:ascii="Times New Roman" w:hAnsi="Times New Roman" w:cs="Times New Roman"/>
          <w:sz w:val="24"/>
          <w:szCs w:val="24"/>
        </w:rPr>
        <w:t xml:space="preserve">В русском языке имеется 42 фонемы: 6 гласных (АОУИЭЫ) и 36 согласных. Зрительно различимы для глухих только 7 движений губ, которые объединяют 19 звуков – гласные и некоторые согласные. Но и восприятия различимых согласных могут восприниматься ошибочно из-за похожей внешне артикуляции. </w:t>
      </w:r>
      <w:r w:rsidR="00C138BB" w:rsidRPr="00575787">
        <w:rPr>
          <w:rFonts w:ascii="Times New Roman" w:hAnsi="Times New Roman" w:cs="Times New Roman"/>
          <w:sz w:val="24"/>
          <w:szCs w:val="24"/>
        </w:rPr>
        <w:t xml:space="preserve">Проделаем простой опыт: подойдем к зеркалу и произнесем три гласных звука: А, И </w:t>
      </w:r>
      <w:proofErr w:type="spellStart"/>
      <w:r w:rsidR="00C138BB" w:rsidRPr="0057578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138BB" w:rsidRPr="00575787">
        <w:rPr>
          <w:rFonts w:ascii="Times New Roman" w:hAnsi="Times New Roman" w:cs="Times New Roman"/>
          <w:sz w:val="24"/>
          <w:szCs w:val="24"/>
        </w:rPr>
        <w:t xml:space="preserve"> О. Кажется, разница между ними настолько велика, что ничего не стоит научиться читать речь с губ. Это далеко не так. Многие совсем не сходные звуки образуются практически одинаковым рисунком губ говорящего. Очень важно научиться внимательно следить за губами говорящего, уметь отличать характерные для звуков признаки. </w:t>
      </w:r>
    </w:p>
    <w:p w:rsidR="00C138BB" w:rsidRDefault="00860E58" w:rsidP="00C138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787">
        <w:rPr>
          <w:rFonts w:ascii="Times New Roman" w:hAnsi="Times New Roman" w:cs="Times New Roman"/>
          <w:sz w:val="24"/>
          <w:szCs w:val="24"/>
        </w:rPr>
        <w:t>Трудное для чтения слово может быть подсказано смыслом предложения, смысловым контекстом разговора.</w:t>
      </w:r>
      <w:r w:rsidR="00E15C25" w:rsidRPr="00575787">
        <w:rPr>
          <w:rFonts w:ascii="Times New Roman" w:hAnsi="Times New Roman" w:cs="Times New Roman"/>
          <w:sz w:val="24"/>
          <w:szCs w:val="24"/>
        </w:rPr>
        <w:t xml:space="preserve"> Если произносится фраза </w:t>
      </w:r>
      <w:r w:rsidR="00E15C25" w:rsidRPr="00C138BB">
        <w:rPr>
          <w:rFonts w:ascii="Times New Roman" w:hAnsi="Times New Roman" w:cs="Times New Roman"/>
          <w:i/>
          <w:sz w:val="24"/>
          <w:szCs w:val="24"/>
        </w:rPr>
        <w:t>Ребята слепили из снега бабу</w:t>
      </w:r>
      <w:r w:rsidR="00E15C25" w:rsidRPr="00C138BB">
        <w:rPr>
          <w:rFonts w:ascii="Times New Roman" w:hAnsi="Times New Roman" w:cs="Times New Roman"/>
          <w:sz w:val="24"/>
          <w:szCs w:val="24"/>
        </w:rPr>
        <w:t xml:space="preserve">, то </w:t>
      </w:r>
      <w:r w:rsidR="00E15C25" w:rsidRPr="00C138BB">
        <w:rPr>
          <w:rFonts w:ascii="Times New Roman" w:hAnsi="Times New Roman" w:cs="Times New Roman"/>
          <w:sz w:val="24"/>
          <w:szCs w:val="24"/>
        </w:rPr>
        <w:lastRenderedPageBreak/>
        <w:t>толкования </w:t>
      </w:r>
      <w:r w:rsidR="00E15C25" w:rsidRPr="00C138BB">
        <w:rPr>
          <w:rFonts w:ascii="Times New Roman" w:hAnsi="Times New Roman" w:cs="Times New Roman"/>
          <w:i/>
          <w:sz w:val="24"/>
          <w:szCs w:val="24"/>
        </w:rPr>
        <w:t>мама </w:t>
      </w:r>
      <w:r w:rsidR="00E15C25" w:rsidRPr="00C138BB">
        <w:rPr>
          <w:rFonts w:ascii="Times New Roman" w:hAnsi="Times New Roman" w:cs="Times New Roman"/>
          <w:sz w:val="24"/>
          <w:szCs w:val="24"/>
        </w:rPr>
        <w:t>и</w:t>
      </w:r>
      <w:r w:rsidR="00E15C25" w:rsidRPr="00C138BB">
        <w:rPr>
          <w:rFonts w:ascii="Times New Roman" w:hAnsi="Times New Roman" w:cs="Times New Roman"/>
          <w:i/>
          <w:sz w:val="24"/>
          <w:szCs w:val="24"/>
        </w:rPr>
        <w:t> папа</w:t>
      </w:r>
      <w:r w:rsidR="00E15C25" w:rsidRPr="00C138BB">
        <w:rPr>
          <w:rFonts w:ascii="Times New Roman" w:hAnsi="Times New Roman" w:cs="Times New Roman"/>
          <w:sz w:val="24"/>
          <w:szCs w:val="24"/>
        </w:rPr>
        <w:t> </w:t>
      </w:r>
      <w:r w:rsidR="00C138BB" w:rsidRPr="00C138BB">
        <w:rPr>
          <w:rFonts w:ascii="Times New Roman" w:hAnsi="Times New Roman" w:cs="Times New Roman"/>
          <w:sz w:val="24"/>
          <w:szCs w:val="24"/>
        </w:rPr>
        <w:t xml:space="preserve">(похожие по зрительному восприятию слова) </w:t>
      </w:r>
      <w:r w:rsidR="00E15C25" w:rsidRPr="00C138BB">
        <w:rPr>
          <w:rFonts w:ascii="Times New Roman" w:hAnsi="Times New Roman" w:cs="Times New Roman"/>
          <w:sz w:val="24"/>
          <w:szCs w:val="24"/>
        </w:rPr>
        <w:t>отпадают.</w:t>
      </w:r>
      <w:r w:rsidR="00E15C25" w:rsidRPr="00575787">
        <w:rPr>
          <w:rFonts w:ascii="Times New Roman" w:hAnsi="Times New Roman" w:cs="Times New Roman"/>
          <w:sz w:val="24"/>
          <w:szCs w:val="24"/>
        </w:rPr>
        <w:t xml:space="preserve"> </w:t>
      </w:r>
      <w:r w:rsidR="00C138BB">
        <w:rPr>
          <w:rFonts w:ascii="Times New Roman" w:hAnsi="Times New Roman" w:cs="Times New Roman"/>
          <w:sz w:val="24"/>
          <w:szCs w:val="24"/>
        </w:rPr>
        <w:t xml:space="preserve">  </w:t>
      </w:r>
      <w:r w:rsidR="00E15C25" w:rsidRPr="00575787">
        <w:rPr>
          <w:rFonts w:ascii="Times New Roman" w:hAnsi="Times New Roman" w:cs="Times New Roman"/>
          <w:sz w:val="24"/>
          <w:szCs w:val="24"/>
        </w:rPr>
        <w:t>Т.</w:t>
      </w:r>
      <w:r w:rsidR="00C138BB">
        <w:rPr>
          <w:rFonts w:ascii="Times New Roman" w:hAnsi="Times New Roman" w:cs="Times New Roman"/>
          <w:sz w:val="24"/>
          <w:szCs w:val="24"/>
        </w:rPr>
        <w:t>е</w:t>
      </w:r>
      <w:r w:rsidR="00E15C25" w:rsidRPr="00575787">
        <w:rPr>
          <w:rFonts w:ascii="Times New Roman" w:hAnsi="Times New Roman" w:cs="Times New Roman"/>
          <w:sz w:val="24"/>
          <w:szCs w:val="24"/>
        </w:rPr>
        <w:t xml:space="preserve">. </w:t>
      </w:r>
      <w:r w:rsidR="00C138BB">
        <w:rPr>
          <w:rFonts w:ascii="Times New Roman" w:hAnsi="Times New Roman" w:cs="Times New Roman"/>
          <w:sz w:val="24"/>
          <w:szCs w:val="24"/>
        </w:rPr>
        <w:t>о</w:t>
      </w:r>
      <w:r w:rsidR="00E15C25" w:rsidRPr="00575787">
        <w:rPr>
          <w:rFonts w:ascii="Times New Roman" w:hAnsi="Times New Roman" w:cs="Times New Roman"/>
          <w:sz w:val="24"/>
          <w:szCs w:val="24"/>
        </w:rPr>
        <w:t xml:space="preserve">чень существенны для разгадки таких ребусов </w:t>
      </w:r>
      <w:r w:rsidR="00C138BB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E15C25" w:rsidRPr="00575787">
        <w:rPr>
          <w:rFonts w:ascii="Times New Roman" w:hAnsi="Times New Roman" w:cs="Times New Roman"/>
          <w:sz w:val="24"/>
          <w:szCs w:val="24"/>
        </w:rPr>
        <w:t xml:space="preserve">знание предмета разговора и </w:t>
      </w:r>
      <w:r w:rsidR="00E15C25" w:rsidRPr="00C138BB">
        <w:rPr>
          <w:rFonts w:ascii="Times New Roman" w:hAnsi="Times New Roman" w:cs="Times New Roman"/>
          <w:b/>
          <w:i/>
          <w:sz w:val="24"/>
          <w:szCs w:val="24"/>
        </w:rPr>
        <w:t>догадка</w:t>
      </w:r>
      <w:r w:rsidR="00E15C25" w:rsidRPr="00575787">
        <w:rPr>
          <w:rFonts w:ascii="Times New Roman" w:hAnsi="Times New Roman" w:cs="Times New Roman"/>
          <w:sz w:val="24"/>
          <w:szCs w:val="24"/>
        </w:rPr>
        <w:t>.</w:t>
      </w:r>
    </w:p>
    <w:p w:rsidR="00C138BB" w:rsidRDefault="00B825B1" w:rsidP="00C138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787">
        <w:rPr>
          <w:rFonts w:ascii="Times New Roman" w:hAnsi="Times New Roman" w:cs="Times New Roman"/>
          <w:sz w:val="24"/>
          <w:szCs w:val="24"/>
        </w:rPr>
        <w:t xml:space="preserve">Исследования В.И. Бельтюкова, Л.В. Неймана, Ф.Ф. </w:t>
      </w:r>
      <w:proofErr w:type="spellStart"/>
      <w:r w:rsidRPr="00575787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575787">
        <w:rPr>
          <w:rFonts w:ascii="Times New Roman" w:hAnsi="Times New Roman" w:cs="Times New Roman"/>
          <w:sz w:val="24"/>
          <w:szCs w:val="24"/>
        </w:rPr>
        <w:t xml:space="preserve"> доказали, что эффективность зрительного восприятия речи зависит от степени снижения слуха</w:t>
      </w:r>
      <w:r w:rsidR="00C138BB">
        <w:rPr>
          <w:rFonts w:ascii="Times New Roman" w:hAnsi="Times New Roman" w:cs="Times New Roman"/>
          <w:sz w:val="24"/>
          <w:szCs w:val="24"/>
        </w:rPr>
        <w:t xml:space="preserve"> и уровня владения устной речью.</w:t>
      </w:r>
      <w:r w:rsidRPr="0057578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C138BB" w:rsidRDefault="00B114C1" w:rsidP="00C138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787">
        <w:rPr>
          <w:rFonts w:ascii="Times New Roman" w:hAnsi="Times New Roman" w:cs="Times New Roman"/>
          <w:sz w:val="24"/>
          <w:szCs w:val="24"/>
        </w:rPr>
        <w:t xml:space="preserve">Обучение чтению с губ необходимо осуществлять в двух направлениях: путем специальных систематических упражнений и в связи с повседневным </w:t>
      </w:r>
      <w:r w:rsidR="00C138BB" w:rsidRPr="00575787">
        <w:rPr>
          <w:rFonts w:ascii="Times New Roman" w:hAnsi="Times New Roman" w:cs="Times New Roman"/>
          <w:sz w:val="24"/>
          <w:szCs w:val="24"/>
        </w:rPr>
        <w:t>использованием</w:t>
      </w:r>
      <w:r w:rsidRPr="00575787">
        <w:rPr>
          <w:rFonts w:ascii="Times New Roman" w:hAnsi="Times New Roman" w:cs="Times New Roman"/>
          <w:sz w:val="24"/>
          <w:szCs w:val="24"/>
        </w:rPr>
        <w:t xml:space="preserve"> устной речи в непосредственном общении с детьми, одно дополняет другое и составляет обязательное условие полноценного воспитания навыка.</w:t>
      </w:r>
    </w:p>
    <w:p w:rsidR="00C138BB" w:rsidRDefault="00C138BB" w:rsidP="00EA21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138BB">
        <w:rPr>
          <w:rFonts w:ascii="Times New Roman" w:hAnsi="Times New Roman" w:cs="Times New Roman"/>
          <w:i/>
          <w:sz w:val="24"/>
          <w:szCs w:val="24"/>
        </w:rPr>
        <w:t>Т.о</w:t>
      </w:r>
      <w:proofErr w:type="spellEnd"/>
      <w:r w:rsidRPr="00C138BB">
        <w:rPr>
          <w:rFonts w:ascii="Times New Roman" w:hAnsi="Times New Roman" w:cs="Times New Roman"/>
          <w:i/>
          <w:sz w:val="24"/>
          <w:szCs w:val="24"/>
        </w:rPr>
        <w:t>., можно выделить следующие т</w:t>
      </w:r>
      <w:r w:rsidR="00E15C25" w:rsidRPr="00C138BB">
        <w:rPr>
          <w:rFonts w:ascii="Times New Roman" w:hAnsi="Times New Roman" w:cs="Times New Roman"/>
          <w:i/>
          <w:sz w:val="24"/>
          <w:szCs w:val="24"/>
        </w:rPr>
        <w:t>рудности,  возникающие при зр</w:t>
      </w:r>
      <w:r w:rsidRPr="00C138BB">
        <w:rPr>
          <w:rFonts w:ascii="Times New Roman" w:hAnsi="Times New Roman" w:cs="Times New Roman"/>
          <w:i/>
          <w:sz w:val="24"/>
          <w:szCs w:val="24"/>
        </w:rPr>
        <w:t>ительном</w:t>
      </w:r>
      <w:r w:rsidR="00E15C25" w:rsidRPr="00C138BB">
        <w:rPr>
          <w:rFonts w:ascii="Times New Roman" w:hAnsi="Times New Roman" w:cs="Times New Roman"/>
          <w:i/>
          <w:sz w:val="24"/>
          <w:szCs w:val="24"/>
        </w:rPr>
        <w:t xml:space="preserve"> восприятии</w:t>
      </w:r>
      <w:r w:rsidRPr="00C138BB">
        <w:rPr>
          <w:rFonts w:ascii="Times New Roman" w:hAnsi="Times New Roman" w:cs="Times New Roman"/>
          <w:i/>
          <w:sz w:val="24"/>
          <w:szCs w:val="24"/>
        </w:rPr>
        <w:t xml:space="preserve"> речи</w:t>
      </w:r>
      <w:r w:rsidR="00E15C25" w:rsidRPr="00C138BB">
        <w:rPr>
          <w:rFonts w:ascii="Times New Roman" w:hAnsi="Times New Roman" w:cs="Times New Roman"/>
          <w:i/>
          <w:sz w:val="24"/>
          <w:szCs w:val="24"/>
        </w:rPr>
        <w:t>: </w:t>
      </w:r>
    </w:p>
    <w:p w:rsidR="00B60516" w:rsidRDefault="00E15C25" w:rsidP="00C138B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BB">
        <w:rPr>
          <w:rFonts w:ascii="Times New Roman" w:hAnsi="Times New Roman" w:cs="Times New Roman"/>
          <w:sz w:val="24"/>
          <w:szCs w:val="24"/>
        </w:rPr>
        <w:t xml:space="preserve">Не все фонемы видны на губах человека: </w:t>
      </w:r>
      <w:r w:rsidRPr="00B60516">
        <w:rPr>
          <w:rFonts w:ascii="Times New Roman" w:hAnsi="Times New Roman" w:cs="Times New Roman"/>
          <w:i/>
          <w:sz w:val="24"/>
          <w:szCs w:val="24"/>
        </w:rPr>
        <w:t>х, г, к</w:t>
      </w:r>
      <w:r w:rsidR="00C138BB" w:rsidRPr="00C138BB">
        <w:rPr>
          <w:rFonts w:ascii="Times New Roman" w:hAnsi="Times New Roman" w:cs="Times New Roman"/>
          <w:sz w:val="24"/>
          <w:szCs w:val="24"/>
        </w:rPr>
        <w:t xml:space="preserve"> не видны вообще</w:t>
      </w:r>
      <w:r w:rsidRPr="00C138BB">
        <w:rPr>
          <w:rFonts w:ascii="Times New Roman" w:hAnsi="Times New Roman" w:cs="Times New Roman"/>
          <w:sz w:val="24"/>
          <w:szCs w:val="24"/>
        </w:rPr>
        <w:t>. </w:t>
      </w:r>
    </w:p>
    <w:p w:rsidR="00E15C25" w:rsidRDefault="00C138BB" w:rsidP="00C138B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BB">
        <w:rPr>
          <w:rFonts w:ascii="Times New Roman" w:hAnsi="Times New Roman" w:cs="Times New Roman"/>
          <w:sz w:val="24"/>
          <w:szCs w:val="24"/>
        </w:rPr>
        <w:t xml:space="preserve"> </w:t>
      </w:r>
      <w:r w:rsidR="00E15C25" w:rsidRPr="00C138BB">
        <w:rPr>
          <w:rFonts w:ascii="Times New Roman" w:hAnsi="Times New Roman" w:cs="Times New Roman"/>
          <w:sz w:val="24"/>
          <w:szCs w:val="24"/>
        </w:rPr>
        <w:t xml:space="preserve">Многие фонемы похожи друг на друга: </w:t>
      </w:r>
      <w:r w:rsidR="00E15C25" w:rsidRPr="00B60516">
        <w:rPr>
          <w:rFonts w:ascii="Times New Roman" w:hAnsi="Times New Roman" w:cs="Times New Roman"/>
          <w:i/>
          <w:sz w:val="24"/>
          <w:szCs w:val="24"/>
        </w:rPr>
        <w:t>п, м, б; к, г, х.</w:t>
      </w:r>
    </w:p>
    <w:p w:rsidR="00E15C25" w:rsidRDefault="00C138BB" w:rsidP="00EA21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16">
        <w:rPr>
          <w:rFonts w:ascii="Times New Roman" w:hAnsi="Times New Roman" w:cs="Times New Roman"/>
          <w:sz w:val="24"/>
          <w:szCs w:val="24"/>
        </w:rPr>
        <w:t xml:space="preserve"> </w:t>
      </w:r>
      <w:r w:rsidR="00E15C25" w:rsidRPr="00B60516">
        <w:rPr>
          <w:rFonts w:ascii="Times New Roman" w:hAnsi="Times New Roman" w:cs="Times New Roman"/>
          <w:sz w:val="24"/>
          <w:szCs w:val="24"/>
        </w:rPr>
        <w:t xml:space="preserve">Фонемы выглядят по-разному в зависимости от их места в слове: </w:t>
      </w:r>
      <w:r w:rsidR="00E15C25" w:rsidRPr="00B60516">
        <w:rPr>
          <w:rFonts w:ascii="Times New Roman" w:hAnsi="Times New Roman" w:cs="Times New Roman"/>
          <w:i/>
          <w:sz w:val="24"/>
          <w:szCs w:val="24"/>
        </w:rPr>
        <w:t>о</w:t>
      </w:r>
      <w:r w:rsidRPr="00B60516">
        <w:rPr>
          <w:rFonts w:ascii="Times New Roman" w:hAnsi="Times New Roman" w:cs="Times New Roman"/>
          <w:i/>
          <w:sz w:val="24"/>
          <w:szCs w:val="24"/>
        </w:rPr>
        <w:t>Сень – С</w:t>
      </w:r>
      <w:r w:rsidR="00E15C25" w:rsidRPr="00B60516">
        <w:rPr>
          <w:rFonts w:ascii="Times New Roman" w:hAnsi="Times New Roman" w:cs="Times New Roman"/>
          <w:i/>
          <w:sz w:val="24"/>
          <w:szCs w:val="24"/>
        </w:rPr>
        <w:t>ушка.</w:t>
      </w:r>
      <w:r w:rsidR="00B60516">
        <w:rPr>
          <w:rFonts w:ascii="Times New Roman" w:hAnsi="Times New Roman" w:cs="Times New Roman"/>
          <w:sz w:val="24"/>
          <w:szCs w:val="24"/>
        </w:rPr>
        <w:t xml:space="preserve"> При произнесении второго слова, губы на звуке </w:t>
      </w:r>
      <w:r w:rsidR="00B60516" w:rsidRPr="00B6051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B60516">
        <w:rPr>
          <w:rFonts w:ascii="Times New Roman" w:hAnsi="Times New Roman" w:cs="Times New Roman"/>
          <w:sz w:val="24"/>
          <w:szCs w:val="24"/>
        </w:rPr>
        <w:t>уже вытягиваются вперед.</w:t>
      </w:r>
    </w:p>
    <w:p w:rsidR="00B60516" w:rsidRDefault="00E15C25" w:rsidP="00EA21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16">
        <w:rPr>
          <w:rFonts w:ascii="Times New Roman" w:hAnsi="Times New Roman" w:cs="Times New Roman"/>
          <w:sz w:val="24"/>
          <w:szCs w:val="24"/>
        </w:rPr>
        <w:t>По чтению с губ трудно увидеть словесные ударения: зАмок - замОк. </w:t>
      </w:r>
    </w:p>
    <w:p w:rsidR="00C138BB" w:rsidRDefault="00C138BB" w:rsidP="00EA21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16">
        <w:rPr>
          <w:rFonts w:ascii="Times New Roman" w:hAnsi="Times New Roman" w:cs="Times New Roman"/>
          <w:sz w:val="24"/>
          <w:szCs w:val="24"/>
        </w:rPr>
        <w:t xml:space="preserve"> </w:t>
      </w:r>
      <w:r w:rsidR="00B60516">
        <w:rPr>
          <w:rFonts w:ascii="Times New Roman" w:hAnsi="Times New Roman" w:cs="Times New Roman"/>
          <w:sz w:val="24"/>
          <w:szCs w:val="24"/>
        </w:rPr>
        <w:t>Быстрый темп устной речи.</w:t>
      </w:r>
    </w:p>
    <w:p w:rsidR="00E15C25" w:rsidRDefault="00E15C25" w:rsidP="00EA21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16">
        <w:rPr>
          <w:rFonts w:ascii="Times New Roman" w:hAnsi="Times New Roman" w:cs="Times New Roman"/>
          <w:sz w:val="24"/>
          <w:szCs w:val="24"/>
        </w:rPr>
        <w:t>Затрудняет чтение с губ индивидуальные особенности произношения</w:t>
      </w:r>
      <w:r w:rsidR="00B60516">
        <w:rPr>
          <w:rFonts w:ascii="Times New Roman" w:hAnsi="Times New Roman" w:cs="Times New Roman"/>
          <w:sz w:val="24"/>
          <w:szCs w:val="24"/>
        </w:rPr>
        <w:t xml:space="preserve"> говорящего</w:t>
      </w:r>
      <w:r w:rsidRPr="00B60516">
        <w:rPr>
          <w:rFonts w:ascii="Times New Roman" w:hAnsi="Times New Roman" w:cs="Times New Roman"/>
          <w:sz w:val="24"/>
          <w:szCs w:val="24"/>
        </w:rPr>
        <w:t>.</w:t>
      </w:r>
    </w:p>
    <w:p w:rsidR="00E15C25" w:rsidRDefault="00E15C25" w:rsidP="00EA21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16">
        <w:rPr>
          <w:rFonts w:ascii="Times New Roman" w:hAnsi="Times New Roman" w:cs="Times New Roman"/>
          <w:sz w:val="24"/>
          <w:szCs w:val="24"/>
        </w:rPr>
        <w:t>Недостаточный уровень владения словесной речью (</w:t>
      </w:r>
      <w:r w:rsidR="00B60516">
        <w:rPr>
          <w:rFonts w:ascii="Times New Roman" w:hAnsi="Times New Roman" w:cs="Times New Roman"/>
          <w:sz w:val="24"/>
          <w:szCs w:val="24"/>
        </w:rPr>
        <w:t>ограниченный словарный запас</w:t>
      </w:r>
      <w:r w:rsidRPr="00B60516">
        <w:rPr>
          <w:rFonts w:ascii="Times New Roman" w:hAnsi="Times New Roman" w:cs="Times New Roman"/>
          <w:sz w:val="24"/>
          <w:szCs w:val="24"/>
        </w:rPr>
        <w:t xml:space="preserve">, </w:t>
      </w:r>
      <w:r w:rsidR="00B60516">
        <w:rPr>
          <w:rFonts w:ascii="Times New Roman" w:hAnsi="Times New Roman" w:cs="Times New Roman"/>
          <w:sz w:val="24"/>
          <w:szCs w:val="24"/>
        </w:rPr>
        <w:t xml:space="preserve">слабое </w:t>
      </w:r>
      <w:r w:rsidRPr="00B60516">
        <w:rPr>
          <w:rFonts w:ascii="Times New Roman" w:hAnsi="Times New Roman" w:cs="Times New Roman"/>
          <w:sz w:val="24"/>
          <w:szCs w:val="24"/>
        </w:rPr>
        <w:t>владение грамматическим строем языка)</w:t>
      </w:r>
      <w:r w:rsidR="00B60516">
        <w:rPr>
          <w:rFonts w:ascii="Times New Roman" w:hAnsi="Times New Roman" w:cs="Times New Roman"/>
          <w:sz w:val="24"/>
          <w:szCs w:val="24"/>
        </w:rPr>
        <w:t xml:space="preserve"> у человека, читающего с губ.</w:t>
      </w:r>
    </w:p>
    <w:p w:rsidR="00B60516" w:rsidRDefault="00E15C25" w:rsidP="00EA2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87">
        <w:rPr>
          <w:rFonts w:ascii="Times New Roman" w:hAnsi="Times New Roman" w:cs="Times New Roman"/>
          <w:sz w:val="24"/>
          <w:szCs w:val="24"/>
        </w:rPr>
        <w:t>До того</w:t>
      </w:r>
      <w:r w:rsidR="00B60516">
        <w:rPr>
          <w:rFonts w:ascii="Times New Roman" w:hAnsi="Times New Roman" w:cs="Times New Roman"/>
          <w:sz w:val="24"/>
          <w:szCs w:val="24"/>
        </w:rPr>
        <w:t>,</w:t>
      </w:r>
      <w:r w:rsidRPr="00575787">
        <w:rPr>
          <w:rFonts w:ascii="Times New Roman" w:hAnsi="Times New Roman" w:cs="Times New Roman"/>
          <w:sz w:val="24"/>
          <w:szCs w:val="24"/>
        </w:rPr>
        <w:t xml:space="preserve"> как дети учатся читать с губ, они усваивают буквенный состав слова в дактильной форме и отраженно  проговаривают его, что облегчает узнавание этого слова с губ. Таким образом, использование дактильной речи оказывает не только косвенное влияние на развитие устной речи (общее развитие), но и непосредственно обеспечивает воспитание навыка чтения с губ, необходимого для формирования устной речи.</w:t>
      </w:r>
    </w:p>
    <w:p w:rsidR="002143EB" w:rsidRDefault="002143EB" w:rsidP="00EA2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D9" w:rsidRPr="00E70C85" w:rsidRDefault="005C05D9" w:rsidP="002143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70C85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Как </w:t>
      </w:r>
      <w:r w:rsidR="00B60516" w:rsidRPr="00E70C85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же</w:t>
      </w:r>
      <w:r w:rsidRPr="00E70C85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обучать ребенка чтению с губ?</w:t>
      </w:r>
    </w:p>
    <w:p w:rsidR="005C05D9" w:rsidRPr="00575787" w:rsidRDefault="00B60516" w:rsidP="00EA2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первых, </w:t>
      </w:r>
      <w:r w:rsidR="005C05D9" w:rsidRPr="00575787">
        <w:rPr>
          <w:rFonts w:ascii="Times New Roman" w:hAnsi="Times New Roman" w:cs="Times New Roman"/>
          <w:sz w:val="24"/>
          <w:szCs w:val="24"/>
        </w:rPr>
        <w:t xml:space="preserve"> учите чтению с гу</w:t>
      </w:r>
      <w:r>
        <w:rPr>
          <w:rFonts w:ascii="Times New Roman" w:hAnsi="Times New Roman" w:cs="Times New Roman"/>
          <w:sz w:val="24"/>
          <w:szCs w:val="24"/>
        </w:rPr>
        <w:t xml:space="preserve">б непосредственно в быту, т. е. </w:t>
      </w:r>
      <w:r w:rsidR="005C05D9" w:rsidRPr="00575787">
        <w:rPr>
          <w:rFonts w:ascii="Times New Roman" w:hAnsi="Times New Roman" w:cs="Times New Roman"/>
          <w:sz w:val="24"/>
          <w:szCs w:val="24"/>
        </w:rPr>
        <w:t>общаясь с ребенком, разговарива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05D9" w:rsidRPr="0057578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="005C05D9" w:rsidRPr="00575787">
        <w:rPr>
          <w:rFonts w:ascii="Times New Roman" w:hAnsi="Times New Roman" w:cs="Times New Roman"/>
          <w:sz w:val="24"/>
          <w:szCs w:val="24"/>
        </w:rPr>
        <w:t>, дава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05D9" w:rsidRPr="00575787">
        <w:rPr>
          <w:rFonts w:ascii="Times New Roman" w:hAnsi="Times New Roman" w:cs="Times New Roman"/>
          <w:sz w:val="24"/>
          <w:szCs w:val="24"/>
        </w:rPr>
        <w:t xml:space="preserve"> ему </w:t>
      </w:r>
      <w:r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5C05D9" w:rsidRPr="00575787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5D9" w:rsidRDefault="00B60516" w:rsidP="00EA2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- вторых, </w:t>
      </w:r>
      <w:r w:rsidR="005C05D9" w:rsidRPr="00575787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 xml:space="preserve">йте специальные игры-упражнения. Все </w:t>
      </w:r>
      <w:r w:rsidR="005C05D9" w:rsidRPr="00575787">
        <w:rPr>
          <w:rFonts w:ascii="Times New Roman" w:hAnsi="Times New Roman" w:cs="Times New Roman"/>
          <w:sz w:val="24"/>
          <w:szCs w:val="24"/>
        </w:rPr>
        <w:t>игры используются также для закрепления навыка чте</w:t>
      </w:r>
      <w:r>
        <w:rPr>
          <w:rFonts w:ascii="Times New Roman" w:hAnsi="Times New Roman" w:cs="Times New Roman"/>
          <w:sz w:val="24"/>
          <w:szCs w:val="24"/>
        </w:rPr>
        <w:t>ния, для понимания речи с руки.</w:t>
      </w:r>
      <w:r w:rsidR="002143EB">
        <w:rPr>
          <w:rFonts w:ascii="Times New Roman" w:hAnsi="Times New Roman" w:cs="Times New Roman"/>
          <w:sz w:val="24"/>
          <w:szCs w:val="24"/>
        </w:rPr>
        <w:t xml:space="preserve"> </w:t>
      </w:r>
      <w:r w:rsidR="002143EB" w:rsidRPr="00575787">
        <w:rPr>
          <w:rFonts w:ascii="Times New Roman" w:hAnsi="Times New Roman" w:cs="Times New Roman"/>
          <w:sz w:val="24"/>
          <w:szCs w:val="24"/>
        </w:rPr>
        <w:t>Одно дополняет другое и составляет обязательное условие полноценного воспитания навыка.</w:t>
      </w:r>
    </w:p>
    <w:p w:rsidR="00B60516" w:rsidRPr="00E70C85" w:rsidRDefault="00B60516" w:rsidP="00EA217A">
      <w:pPr>
        <w:spacing w:after="0"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5C05D9" w:rsidRPr="00E70C85" w:rsidRDefault="005C05D9" w:rsidP="00B6051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E70C85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“Покажи”</w:t>
      </w:r>
    </w:p>
    <w:p w:rsidR="005C05D9" w:rsidRDefault="005C05D9" w:rsidP="00254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87">
        <w:rPr>
          <w:rFonts w:ascii="Times New Roman" w:hAnsi="Times New Roman" w:cs="Times New Roman"/>
          <w:sz w:val="24"/>
          <w:szCs w:val="24"/>
        </w:rPr>
        <w:t>Эта игра несложная, и ее можно проводить на любом материале и без всякой</w:t>
      </w:r>
      <w:r w:rsidR="00B60516">
        <w:rPr>
          <w:rFonts w:ascii="Times New Roman" w:hAnsi="Times New Roman" w:cs="Times New Roman"/>
          <w:sz w:val="24"/>
          <w:szCs w:val="24"/>
        </w:rPr>
        <w:t xml:space="preserve"> </w:t>
      </w:r>
      <w:r w:rsidRPr="00575787">
        <w:rPr>
          <w:rFonts w:ascii="Times New Roman" w:hAnsi="Times New Roman" w:cs="Times New Roman"/>
          <w:sz w:val="24"/>
          <w:szCs w:val="24"/>
        </w:rPr>
        <w:t>специальной подготовки. Сосредоточив внимание</w:t>
      </w:r>
      <w:r w:rsidR="00B60516">
        <w:rPr>
          <w:rFonts w:ascii="Times New Roman" w:hAnsi="Times New Roman" w:cs="Times New Roman"/>
          <w:sz w:val="24"/>
          <w:szCs w:val="24"/>
        </w:rPr>
        <w:t xml:space="preserve"> ребенка, последовательно даете </w:t>
      </w:r>
      <w:r w:rsidRPr="00575787">
        <w:rPr>
          <w:rFonts w:ascii="Times New Roman" w:hAnsi="Times New Roman" w:cs="Times New Roman"/>
          <w:sz w:val="24"/>
          <w:szCs w:val="24"/>
        </w:rPr>
        <w:t xml:space="preserve">задания: “Покажи нос”. </w:t>
      </w:r>
      <w:r w:rsidR="00B60516">
        <w:rPr>
          <w:rFonts w:ascii="Times New Roman" w:hAnsi="Times New Roman" w:cs="Times New Roman"/>
          <w:sz w:val="24"/>
          <w:szCs w:val="24"/>
        </w:rPr>
        <w:t xml:space="preserve"> </w:t>
      </w:r>
      <w:r w:rsidRPr="00575787">
        <w:rPr>
          <w:rFonts w:ascii="Times New Roman" w:hAnsi="Times New Roman" w:cs="Times New Roman"/>
          <w:sz w:val="24"/>
          <w:szCs w:val="24"/>
        </w:rPr>
        <w:lastRenderedPageBreak/>
        <w:t>Показал. “Покажи лоб” и т. д. – у</w:t>
      </w:r>
      <w:r w:rsidR="00B60516">
        <w:rPr>
          <w:rFonts w:ascii="Times New Roman" w:hAnsi="Times New Roman" w:cs="Times New Roman"/>
          <w:sz w:val="24"/>
          <w:szCs w:val="24"/>
        </w:rPr>
        <w:t xml:space="preserve">ши, глаза, волосы. Или: “Покажи </w:t>
      </w:r>
      <w:r w:rsidRPr="00575787">
        <w:rPr>
          <w:rFonts w:ascii="Times New Roman" w:hAnsi="Times New Roman" w:cs="Times New Roman"/>
          <w:sz w:val="24"/>
          <w:szCs w:val="24"/>
        </w:rPr>
        <w:t>тарелку, ложку, хлеб” (за столом). “Покажи дерево, солнышко, дом” (на улице) и т. д.</w:t>
      </w:r>
    </w:p>
    <w:p w:rsidR="00254FB1" w:rsidRPr="00575787" w:rsidRDefault="00254FB1" w:rsidP="00254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516" w:rsidRPr="00E70C85" w:rsidRDefault="005C05D9" w:rsidP="00B6051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E70C85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“Что у меня?”</w:t>
      </w:r>
    </w:p>
    <w:p w:rsidR="005C05D9" w:rsidRDefault="002143EB" w:rsidP="00EA2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берет несколько</w:t>
      </w:r>
      <w:r w:rsidR="005C05D9" w:rsidRPr="00575787">
        <w:rPr>
          <w:rFonts w:ascii="Times New Roman" w:hAnsi="Times New Roman" w:cs="Times New Roman"/>
          <w:sz w:val="24"/>
          <w:szCs w:val="24"/>
        </w:rPr>
        <w:t xml:space="preserve"> игрушек, названия которых ребенок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05D9" w:rsidRPr="00575787">
        <w:rPr>
          <w:rFonts w:ascii="Times New Roman" w:hAnsi="Times New Roman" w:cs="Times New Roman"/>
          <w:sz w:val="24"/>
          <w:szCs w:val="24"/>
        </w:rPr>
        <w:t xml:space="preserve">знает. </w:t>
      </w:r>
      <w:r>
        <w:rPr>
          <w:rFonts w:ascii="Times New Roman" w:hAnsi="Times New Roman" w:cs="Times New Roman"/>
          <w:sz w:val="24"/>
          <w:szCs w:val="24"/>
        </w:rPr>
        <w:t xml:space="preserve">Кладет  </w:t>
      </w:r>
      <w:r w:rsidR="005C05D9" w:rsidRPr="00575787">
        <w:rPr>
          <w:rFonts w:ascii="Times New Roman" w:hAnsi="Times New Roman" w:cs="Times New Roman"/>
          <w:sz w:val="24"/>
          <w:szCs w:val="24"/>
        </w:rPr>
        <w:t xml:space="preserve"> их по очереди (так, чтобы ребенок видел) в нарядный мешочек, и </w:t>
      </w:r>
      <w:r>
        <w:rPr>
          <w:rFonts w:ascii="Times New Roman" w:hAnsi="Times New Roman" w:cs="Times New Roman"/>
          <w:sz w:val="24"/>
          <w:szCs w:val="24"/>
        </w:rPr>
        <w:t>дает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05D9" w:rsidRPr="00575787">
        <w:rPr>
          <w:rFonts w:ascii="Times New Roman" w:hAnsi="Times New Roman" w:cs="Times New Roman"/>
          <w:sz w:val="24"/>
          <w:szCs w:val="24"/>
        </w:rPr>
        <w:t>его ребенку. Ребенок должен достать одну игрушку, спрятать ее от вас (вы закрываете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05D9" w:rsidRPr="00575787">
        <w:rPr>
          <w:rFonts w:ascii="Times New Roman" w:hAnsi="Times New Roman" w:cs="Times New Roman"/>
          <w:sz w:val="24"/>
          <w:szCs w:val="24"/>
        </w:rPr>
        <w:t>глаза), а затем, открыв глаза, вы должны “угадать”, какую именно игрушку он спрятал. Вы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05D9" w:rsidRPr="00575787">
        <w:rPr>
          <w:rFonts w:ascii="Times New Roman" w:hAnsi="Times New Roman" w:cs="Times New Roman"/>
          <w:sz w:val="24"/>
          <w:szCs w:val="24"/>
        </w:rPr>
        <w:t>называете по очереди игрушки. Ребенок отвечает “да”, “нет” (сначала проговариваете 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05D9" w:rsidRPr="00575787">
        <w:rPr>
          <w:rFonts w:ascii="Times New Roman" w:hAnsi="Times New Roman" w:cs="Times New Roman"/>
          <w:sz w:val="24"/>
          <w:szCs w:val="24"/>
        </w:rPr>
        <w:t>дактильно, затем устно). Называя по очереди игрушки, вы проявляете “недогадливость”,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05D9" w:rsidRPr="00575787">
        <w:rPr>
          <w:rFonts w:ascii="Times New Roman" w:hAnsi="Times New Roman" w:cs="Times New Roman"/>
          <w:sz w:val="24"/>
          <w:szCs w:val="24"/>
        </w:rPr>
        <w:t>чтобы лишний раз ребенок прочитал название игрушки у вас с губ. Назвали одну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05D9" w:rsidRPr="00575787">
        <w:rPr>
          <w:rFonts w:ascii="Times New Roman" w:hAnsi="Times New Roman" w:cs="Times New Roman"/>
          <w:sz w:val="24"/>
          <w:szCs w:val="24"/>
        </w:rPr>
        <w:t xml:space="preserve">ребенок говорит: “Нет”.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C05D9" w:rsidRPr="00575787">
        <w:rPr>
          <w:rFonts w:ascii="Times New Roman" w:hAnsi="Times New Roman" w:cs="Times New Roman"/>
          <w:sz w:val="24"/>
          <w:szCs w:val="24"/>
        </w:rPr>
        <w:t>ы опять долго “отгадываете”. Так од</w:t>
      </w:r>
      <w:r>
        <w:rPr>
          <w:rFonts w:ascii="Times New Roman" w:hAnsi="Times New Roman" w:cs="Times New Roman"/>
          <w:sz w:val="24"/>
          <w:szCs w:val="24"/>
        </w:rPr>
        <w:t xml:space="preserve">ни и те же слова повторяются по </w:t>
      </w:r>
      <w:r w:rsidR="005C05D9" w:rsidRPr="00575787">
        <w:rPr>
          <w:rFonts w:ascii="Times New Roman" w:hAnsi="Times New Roman" w:cs="Times New Roman"/>
          <w:sz w:val="24"/>
          <w:szCs w:val="24"/>
        </w:rPr>
        <w:t>нескольку раз.</w:t>
      </w:r>
    </w:p>
    <w:p w:rsidR="002143EB" w:rsidRPr="00575787" w:rsidRDefault="002143EB" w:rsidP="00EA2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D9" w:rsidRPr="00E70C85" w:rsidRDefault="005C05D9" w:rsidP="002143E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E70C85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“Кто больше?”</w:t>
      </w:r>
    </w:p>
    <w:p w:rsidR="005C05D9" w:rsidRPr="00575787" w:rsidRDefault="005C05D9" w:rsidP="00EA2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87">
        <w:rPr>
          <w:rFonts w:ascii="Times New Roman" w:hAnsi="Times New Roman" w:cs="Times New Roman"/>
          <w:sz w:val="24"/>
          <w:szCs w:val="24"/>
        </w:rPr>
        <w:t>В этой игре должно быть не менее трех участников (включая вз</w:t>
      </w:r>
      <w:r w:rsidR="002143EB">
        <w:rPr>
          <w:rFonts w:ascii="Times New Roman" w:hAnsi="Times New Roman" w:cs="Times New Roman"/>
          <w:sz w:val="24"/>
          <w:szCs w:val="24"/>
        </w:rPr>
        <w:t xml:space="preserve">рослого). Разложив на </w:t>
      </w:r>
      <w:r w:rsidRPr="00575787">
        <w:rPr>
          <w:rFonts w:ascii="Times New Roman" w:hAnsi="Times New Roman" w:cs="Times New Roman"/>
          <w:sz w:val="24"/>
          <w:szCs w:val="24"/>
        </w:rPr>
        <w:t>столе предметы или картинки, вы называете их. Иг</w:t>
      </w:r>
      <w:r w:rsidR="002143EB">
        <w:rPr>
          <w:rFonts w:ascii="Times New Roman" w:hAnsi="Times New Roman" w:cs="Times New Roman"/>
          <w:sz w:val="24"/>
          <w:szCs w:val="24"/>
        </w:rPr>
        <w:t xml:space="preserve">рающие должны тут же взять себе </w:t>
      </w:r>
      <w:r w:rsidRPr="00575787">
        <w:rPr>
          <w:rFonts w:ascii="Times New Roman" w:hAnsi="Times New Roman" w:cs="Times New Roman"/>
          <w:sz w:val="24"/>
          <w:szCs w:val="24"/>
        </w:rPr>
        <w:t>названный предмет (картинку). Выигрывает тот, кто боль</w:t>
      </w:r>
      <w:r w:rsidR="002143EB">
        <w:rPr>
          <w:rFonts w:ascii="Times New Roman" w:hAnsi="Times New Roman" w:cs="Times New Roman"/>
          <w:sz w:val="24"/>
          <w:szCs w:val="24"/>
        </w:rPr>
        <w:t xml:space="preserve">ше наберет предметов. (Эту игру </w:t>
      </w:r>
      <w:r w:rsidRPr="00575787">
        <w:rPr>
          <w:rFonts w:ascii="Times New Roman" w:hAnsi="Times New Roman" w:cs="Times New Roman"/>
          <w:sz w:val="24"/>
          <w:szCs w:val="24"/>
        </w:rPr>
        <w:t>можно использовать для закрепления названий предметов в дактильной и</w:t>
      </w:r>
      <w:r w:rsidR="002143EB">
        <w:rPr>
          <w:rFonts w:ascii="Times New Roman" w:hAnsi="Times New Roman" w:cs="Times New Roman"/>
          <w:sz w:val="24"/>
          <w:szCs w:val="24"/>
        </w:rPr>
        <w:t xml:space="preserve"> устной форме, </w:t>
      </w:r>
      <w:r w:rsidRPr="00575787">
        <w:rPr>
          <w:rFonts w:ascii="Times New Roman" w:hAnsi="Times New Roman" w:cs="Times New Roman"/>
          <w:sz w:val="24"/>
          <w:szCs w:val="24"/>
        </w:rPr>
        <w:t>для чего ведущим должен стать ребенок. Сначала он</w:t>
      </w:r>
      <w:r w:rsidR="002143EB">
        <w:rPr>
          <w:rFonts w:ascii="Times New Roman" w:hAnsi="Times New Roman" w:cs="Times New Roman"/>
          <w:sz w:val="24"/>
          <w:szCs w:val="24"/>
        </w:rPr>
        <w:t xml:space="preserve"> может называть предметы, читая </w:t>
      </w:r>
      <w:r w:rsidRPr="00575787">
        <w:rPr>
          <w:rFonts w:ascii="Times New Roman" w:hAnsi="Times New Roman" w:cs="Times New Roman"/>
          <w:sz w:val="24"/>
          <w:szCs w:val="24"/>
        </w:rPr>
        <w:t>названия по табличке, а, усвоив их – говорит на память.)</w:t>
      </w:r>
    </w:p>
    <w:p w:rsidR="005C05D9" w:rsidRPr="00575787" w:rsidRDefault="005C05D9" w:rsidP="00EA2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87">
        <w:rPr>
          <w:rFonts w:ascii="Times New Roman" w:hAnsi="Times New Roman" w:cs="Times New Roman"/>
          <w:sz w:val="24"/>
          <w:szCs w:val="24"/>
        </w:rPr>
        <w:t xml:space="preserve">  </w:t>
      </w:r>
      <w:r w:rsidR="002143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5787">
        <w:rPr>
          <w:rFonts w:ascii="Times New Roman" w:hAnsi="Times New Roman" w:cs="Times New Roman"/>
          <w:sz w:val="24"/>
          <w:szCs w:val="24"/>
        </w:rPr>
        <w:t>Помните, что чтение с губ утомительно для г</w:t>
      </w:r>
      <w:r w:rsidR="002143EB">
        <w:rPr>
          <w:rFonts w:ascii="Times New Roman" w:hAnsi="Times New Roman" w:cs="Times New Roman"/>
          <w:sz w:val="24"/>
          <w:szCs w:val="24"/>
        </w:rPr>
        <w:t xml:space="preserve">лаз ребенка, чередуйте этот вид </w:t>
      </w:r>
      <w:r w:rsidRPr="00575787">
        <w:rPr>
          <w:rFonts w:ascii="Times New Roman" w:hAnsi="Times New Roman" w:cs="Times New Roman"/>
          <w:sz w:val="24"/>
          <w:szCs w:val="24"/>
        </w:rPr>
        <w:t>упражнений с другими, которые дают отдых зрению. Сос</w:t>
      </w:r>
      <w:r w:rsidR="002143EB">
        <w:rPr>
          <w:rFonts w:ascii="Times New Roman" w:hAnsi="Times New Roman" w:cs="Times New Roman"/>
          <w:sz w:val="24"/>
          <w:szCs w:val="24"/>
        </w:rPr>
        <w:t xml:space="preserve">редоточение на губах говорящего </w:t>
      </w:r>
      <w:r w:rsidRPr="00575787">
        <w:rPr>
          <w:rFonts w:ascii="Times New Roman" w:hAnsi="Times New Roman" w:cs="Times New Roman"/>
          <w:sz w:val="24"/>
          <w:szCs w:val="24"/>
        </w:rPr>
        <w:t>не должно превышать 15–20 сек при одном обращении,</w:t>
      </w:r>
      <w:r w:rsidR="002143EB">
        <w:rPr>
          <w:rFonts w:ascii="Times New Roman" w:hAnsi="Times New Roman" w:cs="Times New Roman"/>
          <w:sz w:val="24"/>
          <w:szCs w:val="24"/>
        </w:rPr>
        <w:t xml:space="preserve"> в общей сложности составляя от </w:t>
      </w:r>
      <w:r w:rsidRPr="00575787">
        <w:rPr>
          <w:rFonts w:ascii="Times New Roman" w:hAnsi="Times New Roman" w:cs="Times New Roman"/>
          <w:sz w:val="24"/>
          <w:szCs w:val="24"/>
        </w:rPr>
        <w:t>1–2 до 5–6 мин у детей среднего и старшего</w:t>
      </w:r>
      <w:r w:rsidR="002143EB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Pr="00575787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5C05D9" w:rsidRPr="00575787" w:rsidRDefault="005C05D9" w:rsidP="00EA2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0DA" w:rsidRPr="00F71AB3" w:rsidRDefault="00B5605A" w:rsidP="00744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</w:t>
      </w:r>
      <w:r w:rsidR="007440DA" w:rsidRPr="00F71AB3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E15C25" w:rsidRPr="005467DB" w:rsidRDefault="005467DB" w:rsidP="005467D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DB">
        <w:rPr>
          <w:rFonts w:ascii="Times New Roman" w:hAnsi="Times New Roman" w:cs="Times New Roman"/>
          <w:sz w:val="24"/>
          <w:szCs w:val="24"/>
        </w:rPr>
        <w:t>Бельтюков В.И. Чтение с губ. М.: «Педагогика», 1970</w:t>
      </w:r>
    </w:p>
    <w:p w:rsidR="005467DB" w:rsidRPr="005467DB" w:rsidRDefault="005467DB" w:rsidP="005467D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5467D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Рау</w:t>
      </w:r>
      <w:r w:rsidRPr="005467DB">
        <w:rPr>
          <w:rFonts w:ascii="Times New Roman" w:hAnsi="Times New Roman" w:cs="Times New Roman"/>
          <w:sz w:val="24"/>
          <w:szCs w:val="20"/>
          <w:shd w:val="clear" w:color="auto" w:fill="FFFFFF"/>
        </w:rPr>
        <w:t> Ф.Ф., </w:t>
      </w:r>
      <w:r w:rsidRPr="005467D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Слезина</w:t>
      </w:r>
      <w:r w:rsidRPr="005467DB">
        <w:rPr>
          <w:rFonts w:ascii="Times New Roman" w:hAnsi="Times New Roman" w:cs="Times New Roman"/>
          <w:sz w:val="24"/>
          <w:szCs w:val="20"/>
          <w:shd w:val="clear" w:color="auto" w:fill="FFFFFF"/>
        </w:rPr>
        <w:t> Н.Ф. </w:t>
      </w:r>
      <w:r w:rsidRPr="005467D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Методика</w:t>
      </w:r>
      <w:r w:rsidRPr="005467DB"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5467D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обучения</w:t>
      </w:r>
      <w:r w:rsidRPr="005467DB"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5467D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произношению</w:t>
      </w:r>
      <w:r w:rsidRPr="005467DB"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5467D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в</w:t>
      </w:r>
      <w:r w:rsidRPr="005467DB"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5467D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школе</w:t>
      </w:r>
      <w:r w:rsidRPr="005467DB"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5467DB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глухих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: Пособие для учителей. </w:t>
      </w:r>
      <w:r w:rsidRPr="005467D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М.: Просвещение, 1981</w:t>
      </w:r>
    </w:p>
    <w:p w:rsidR="005467DB" w:rsidRPr="005467DB" w:rsidRDefault="005467DB" w:rsidP="005467D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Корсунская Б.Д. Обучение речи глухих дошкольников.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 1960</w:t>
      </w:r>
    </w:p>
    <w:p w:rsidR="005467DB" w:rsidRPr="005467DB" w:rsidRDefault="005467DB" w:rsidP="005467DB">
      <w:pPr>
        <w:pStyle w:val="a5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825B1" w:rsidRPr="00575787" w:rsidRDefault="00B825B1" w:rsidP="00EA2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5B1" w:rsidRPr="00575787" w:rsidSect="005757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02E"/>
    <w:multiLevelType w:val="hybridMultilevel"/>
    <w:tmpl w:val="279874B8"/>
    <w:lvl w:ilvl="0" w:tplc="250E0A6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C6676E"/>
    <w:multiLevelType w:val="hybridMultilevel"/>
    <w:tmpl w:val="50C4D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EB"/>
    <w:rsid w:val="001552C9"/>
    <w:rsid w:val="002143EB"/>
    <w:rsid w:val="00254FB1"/>
    <w:rsid w:val="005467DB"/>
    <w:rsid w:val="00575787"/>
    <w:rsid w:val="005C05D9"/>
    <w:rsid w:val="007440DA"/>
    <w:rsid w:val="008429EB"/>
    <w:rsid w:val="00860E58"/>
    <w:rsid w:val="00B114C1"/>
    <w:rsid w:val="00B11EC8"/>
    <w:rsid w:val="00B5605A"/>
    <w:rsid w:val="00B60516"/>
    <w:rsid w:val="00B825B1"/>
    <w:rsid w:val="00C138BB"/>
    <w:rsid w:val="00E15C25"/>
    <w:rsid w:val="00E70C85"/>
    <w:rsid w:val="00E72C51"/>
    <w:rsid w:val="00E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4C1"/>
  </w:style>
  <w:style w:type="character" w:customStyle="1" w:styleId="c6">
    <w:name w:val="c6"/>
    <w:basedOn w:val="a0"/>
    <w:rsid w:val="00B114C1"/>
  </w:style>
  <w:style w:type="character" w:styleId="a4">
    <w:name w:val="Hyperlink"/>
    <w:basedOn w:val="a0"/>
    <w:uiPriority w:val="99"/>
    <w:semiHidden/>
    <w:unhideWhenUsed/>
    <w:rsid w:val="00EA21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38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6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14C1"/>
  </w:style>
  <w:style w:type="character" w:customStyle="1" w:styleId="c6">
    <w:name w:val="c6"/>
    <w:basedOn w:val="a0"/>
    <w:rsid w:val="00B114C1"/>
  </w:style>
  <w:style w:type="character" w:styleId="a4">
    <w:name w:val="Hyperlink"/>
    <w:basedOn w:val="a0"/>
    <w:uiPriority w:val="99"/>
    <w:semiHidden/>
    <w:unhideWhenUsed/>
    <w:rsid w:val="00EA21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38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6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2017-11-16T10:17:00Z</dcterms:created>
  <dcterms:modified xsi:type="dcterms:W3CDTF">2017-11-16T10:17:00Z</dcterms:modified>
</cp:coreProperties>
</file>